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05"/>
        <w:gridCol w:w="4655"/>
        <w:tblGridChange w:id="0">
          <w:tblGrid>
            <w:gridCol w:w="4705"/>
            <w:gridCol w:w="465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7"/>
                <w:szCs w:val="27"/>
                <w:vertAlign w:val="baseline"/>
                <w:rtl w:val="0"/>
              </w:rPr>
              <w:t xml:space="preserve">Athlet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7"/>
                <w:szCs w:val="27"/>
                <w:rtl w:val="0"/>
              </w:rPr>
              <w:t xml:space="preserve">es Acceleration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7"/>
                <w:szCs w:val="27"/>
                <w:vertAlign w:val="baseline"/>
                <w:rtl w:val="0"/>
              </w:rPr>
              <w:t xml:space="preserve">Press Room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28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FOR IMMEDIATE RELEASE: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80" w:lineRule="auto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Media Contact: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280" w:lineRule="auto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Your Full Name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555.555.5555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[YOUR BUSINESS]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announces it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partnership with world’s leading sports performance educator, Athletes Acceleration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Sports performance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facility offers training for young athletes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[Your Business] recently partnered with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Athlet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 Acceleration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the leading sports performa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nce brand specifically for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young athletes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[Your Business]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is pleased to announce this pa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rtnership and to kick it off, they are holding 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partnership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celebration that will take place on {Day Or Dates Of Your Event}, from {Time AM} to {Time PM}.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With a much needed focus on long term athletic development, [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Business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] offers convenient and affordable sports performance training option for young athletes see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king to maximize their potential while minimizing injury.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[Your Business]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parents and coaches can be assured that their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young athlete’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 developmental needs are being specifically met and that they are in the hands of trained experts who specialize 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youth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performance training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 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“Through this new partnership with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Athlet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Acceleration, [YOUR BUSINESS]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will 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be able to stay at the forefront of the youth fitness and sports performance landscape and making sure what we offered here in [YOUR CITY] is best in class”, said [YOUR NAME], [YOUR BUSINESS]’s owner.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Make Sure To Customize This Paragraph] To celebrate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launch of this partnership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[YOUR BUSINESS]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is offering a (50% discount off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athletes’ first month of training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“I’m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very enthusiastic about this partnership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as it will ensure that our coaches have the latest expertise to ensure that the athletes we train enjoy the greatest possible benefit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”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highlight w:val="white"/>
          <w:rtl w:val="0"/>
        </w:rPr>
        <w:t xml:space="preserve">said [YOUR LAST NAME].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Facility tours will be available during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partnership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celebration. Membership information is available at the facility, by calling {YourPhoneNumber}, or by visiting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[YOUR DOMAIN].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 ###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